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F3FA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3B8C2D39" w14:textId="4656ECF8" w:rsidR="00597331" w:rsidRPr="00220D1D" w:rsidRDefault="00C7282B" w:rsidP="0082426B">
      <w:pPr>
        <w:jc w:val="center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TERMO DE REFERÊNCIA</w:t>
      </w:r>
    </w:p>
    <w:p w14:paraId="524917D5" w14:textId="41A0B6B8" w:rsidR="00C7282B" w:rsidRPr="00220D1D" w:rsidRDefault="00D126ED" w:rsidP="00624B23">
      <w:pPr>
        <w:pStyle w:val="PargrafodaLista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APRESENTAÇÃO DO OBJETO</w:t>
      </w:r>
    </w:p>
    <w:p w14:paraId="59C14ACB" w14:textId="553E0E8B" w:rsidR="001E79B9" w:rsidRPr="002F59ED" w:rsidRDefault="001E79B9" w:rsidP="002F59E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220D1D">
        <w:rPr>
          <w:rFonts w:ascii="Cambria" w:hAnsi="Cambria" w:cs="Times New Roman"/>
        </w:rPr>
        <w:t xml:space="preserve">A presente contratação tem como objeto a </w:t>
      </w:r>
      <w:r w:rsidR="00B31C48" w:rsidRPr="00827693">
        <w:rPr>
          <w:rFonts w:ascii="Cambria" w:hAnsi="Cambria" w:cs="Calibri"/>
          <w:b/>
          <w:bCs/>
          <w:lang w:bidi="pt-PT"/>
        </w:rPr>
        <w:t>CONTRATAÇÃO DE PESSOA FÍSICA PARA PRESTAÇÃO DE SERVIÇOS DE LOCAÇÃO DE CAMINHÃO DE CARROCERIA ABERTA PARA SUPRIR AS NECESSIDADES DA SECRETARIA MUNICIPAL DE OBRAS E SERVIÇOS PÚBLICOS DA PREFEITURA DE VERA MENDES-PI</w:t>
      </w:r>
      <w:r w:rsidR="00E47BFF">
        <w:rPr>
          <w:rFonts w:ascii="Cambria" w:hAnsi="Cambria" w:cs="Calibri"/>
          <w:b/>
          <w:bCs/>
          <w:lang w:bidi="pt-PT"/>
        </w:rPr>
        <w:t>.</w:t>
      </w:r>
      <w:r w:rsidR="00385C68" w:rsidRPr="00220D1D">
        <w:rPr>
          <w:rFonts w:ascii="Cambria" w:hAnsi="Cambria" w:cs="Times New Roman"/>
        </w:rPr>
        <w:t xml:space="preserve"> </w:t>
      </w:r>
      <w:r w:rsidR="003E7282" w:rsidRPr="00220D1D">
        <w:rPr>
          <w:rFonts w:ascii="Cambria" w:hAnsi="Cambria" w:cs="Times New Roman"/>
        </w:rPr>
        <w:t xml:space="preserve">A </w:t>
      </w:r>
      <w:r w:rsidR="00B31C48" w:rsidRPr="002C3EFA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contratação é suprir as necessidades operacionais da Secretaria Municipal de Obras da Prefeitura de Vera Mendes-PI, contribuindo para o fortalecimento das ações de infraestrutura urbana e rural, tais como o transporte de materiais (entulho, brita, areia, </w:t>
      </w:r>
      <w:proofErr w:type="gramStart"/>
      <w:r w:rsidR="00B31C48" w:rsidRPr="002C3EFA">
        <w:rPr>
          <w:rFonts w:ascii="Cambria" w:eastAsia="Times New Roman" w:hAnsi="Cambria" w:cs="Times New Roman"/>
          <w:kern w:val="0"/>
          <w:lang w:eastAsia="pt-BR"/>
          <w14:ligatures w14:val="none"/>
        </w:rPr>
        <w:t>terra, etc.</w:t>
      </w:r>
      <w:proofErr w:type="gramEnd"/>
      <w:r w:rsidR="00B31C48" w:rsidRPr="002C3EFA">
        <w:rPr>
          <w:rFonts w:ascii="Cambria" w:eastAsia="Times New Roman" w:hAnsi="Cambria" w:cs="Times New Roman"/>
          <w:kern w:val="0"/>
          <w:lang w:eastAsia="pt-BR"/>
          <w14:ligatures w14:val="none"/>
        </w:rPr>
        <w:t>), limpeza de vias, apoio a obras públicas e demais serviços correlatos</w:t>
      </w:r>
      <w:r w:rsidR="002F59ED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269A9925" w14:textId="44FF278A" w:rsidR="00613EB3" w:rsidRDefault="00613EB3" w:rsidP="00624B23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kern w:val="0"/>
          <w:lang w:val="pt-PT"/>
          <w14:ligatures w14:val="none"/>
        </w:rPr>
        <w:t>DESCRIÇÃO DETALHADA DO OBJETO</w:t>
      </w:r>
    </w:p>
    <w:p w14:paraId="5A1A9CC0" w14:textId="77777777" w:rsidR="000A681D" w:rsidRDefault="000A681D" w:rsidP="000A681D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tbl>
      <w:tblPr>
        <w:tblW w:w="10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678"/>
        <w:gridCol w:w="850"/>
        <w:gridCol w:w="864"/>
        <w:gridCol w:w="1417"/>
        <w:gridCol w:w="1422"/>
      </w:tblGrid>
      <w:tr w:rsidR="000A681D" w:rsidRPr="00A47B53" w14:paraId="47C32072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AE4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A26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9A1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UND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FEC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QUANT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2EE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V.UNIT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F843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V.TOTAL</w:t>
            </w:r>
          </w:p>
        </w:tc>
      </w:tr>
      <w:tr w:rsidR="000A681D" w:rsidRPr="00A47B53" w14:paraId="4763FE09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83CB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B613" w14:textId="7B458263" w:rsidR="000A681D" w:rsidRPr="00A47B53" w:rsidRDefault="00B31C48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C4743B">
              <w:rPr>
                <w:rFonts w:cs="Calibri"/>
                <w:lang w:bidi="pt-PT"/>
              </w:rPr>
              <w:t>PRESTAÇÃO DE SERVIÇOS DE LOCAÇÃO DE CAMINHÃO DE CARROCERIA ABERTA</w:t>
            </w:r>
            <w:r>
              <w:rPr>
                <w:rFonts w:cs="Calibri"/>
                <w:lang w:bidi="pt-P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BAA3" w14:textId="7697D470" w:rsidR="000A681D" w:rsidRPr="00A47B53" w:rsidRDefault="00B31C48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MÊS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E0D9" w14:textId="16A20F82" w:rsidR="000A681D" w:rsidRPr="00A47B53" w:rsidRDefault="00B31C48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B24E" w14:textId="65D8434D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 xml:space="preserve">R$ </w:t>
            </w:r>
            <w:r w:rsidR="00B31C48">
              <w:rPr>
                <w:rFonts w:ascii="Cambria" w:hAnsi="Cambria" w:cs="Times New Roman"/>
                <w:color w:val="000000"/>
              </w:rPr>
              <w:t>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537E" w14:textId="3629B24D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 xml:space="preserve">R$ </w:t>
            </w:r>
            <w:r w:rsidR="00B31C48">
              <w:rPr>
                <w:rFonts w:ascii="Cambria" w:hAnsi="Cambria" w:cs="Times New Roman"/>
                <w:color w:val="000000"/>
              </w:rPr>
              <w:t>50.000,00</w:t>
            </w:r>
          </w:p>
        </w:tc>
      </w:tr>
      <w:tr w:rsidR="00A47B53" w:rsidRPr="00A47B53" w14:paraId="7625BD42" w14:textId="77777777" w:rsidTr="00A47B53">
        <w:trPr>
          <w:trHeight w:val="439"/>
          <w:jc w:val="center"/>
        </w:trPr>
        <w:tc>
          <w:tcPr>
            <w:tcW w:w="7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6A41" w14:textId="3E17AFEE" w:rsidR="00A47B53" w:rsidRPr="00A47B53" w:rsidRDefault="00A47B53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D2A4" w14:textId="57C43D71" w:rsidR="00A47B53" w:rsidRPr="00A47B53" w:rsidRDefault="00A47B53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R$ 5</w:t>
            </w:r>
            <w:r w:rsidR="00B31C48">
              <w:rPr>
                <w:rFonts w:ascii="Cambria" w:hAnsi="Cambria" w:cs="Times New Roman"/>
                <w:b/>
                <w:bCs/>
                <w:color w:val="000000"/>
              </w:rPr>
              <w:t>0.000,00</w:t>
            </w:r>
          </w:p>
        </w:tc>
      </w:tr>
    </w:tbl>
    <w:p w14:paraId="0F3C7892" w14:textId="77777777" w:rsidR="00A319EC" w:rsidRPr="00220D1D" w:rsidRDefault="00A319EC" w:rsidP="003E7282">
      <w:pPr>
        <w:jc w:val="both"/>
        <w:rPr>
          <w:rFonts w:ascii="Cambria" w:hAnsi="Cambria"/>
        </w:rPr>
      </w:pPr>
    </w:p>
    <w:p w14:paraId="2AC632CD" w14:textId="7762A8AA" w:rsidR="001E79B9" w:rsidRPr="00220D1D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JUSTIFICATIVA DO OBJETO</w:t>
      </w:r>
    </w:p>
    <w:p w14:paraId="2E7D9299" w14:textId="1BDFE257" w:rsidR="003E7282" w:rsidRPr="002F59ED" w:rsidRDefault="003E7282" w:rsidP="002F59ED">
      <w:pPr>
        <w:pStyle w:val="Default"/>
        <w:spacing w:before="240" w:after="240"/>
        <w:jc w:val="both"/>
        <w:rPr>
          <w:rFonts w:cs="Times New Roman"/>
          <w:sz w:val="22"/>
          <w:szCs w:val="22"/>
        </w:rPr>
      </w:pPr>
      <w:r w:rsidRPr="00A319EC">
        <w:rPr>
          <w:rFonts w:cs="Times New Roman"/>
          <w:sz w:val="22"/>
          <w:szCs w:val="22"/>
        </w:rPr>
        <w:t xml:space="preserve">A Prefeitura Municipal de Vera Mendes-PI, em face da necessidade de </w:t>
      </w:r>
      <w:r w:rsidR="00A319EC" w:rsidRPr="00A319EC">
        <w:rPr>
          <w:rFonts w:eastAsia="Times New Roman" w:cs="Times New Roman"/>
          <w:sz w:val="22"/>
          <w:szCs w:val="22"/>
          <w:lang w:eastAsia="pt-BR"/>
          <w14:ligatures w14:val="none"/>
        </w:rPr>
        <w:t>contratação de</w:t>
      </w:r>
      <w:r w:rsidR="00B31C48">
        <w:rPr>
          <w:rFonts w:eastAsia="Times New Roman" w:cs="Times New Roman"/>
          <w:sz w:val="22"/>
          <w:szCs w:val="22"/>
          <w:lang w:eastAsia="pt-BR"/>
          <w14:ligatures w14:val="none"/>
        </w:rPr>
        <w:t xml:space="preserve"> pessoa física para prestação de serviços de locação de caminhão de carroceria aberta</w:t>
      </w:r>
      <w:r w:rsidRPr="00A319EC">
        <w:rPr>
          <w:rFonts w:cs="Times New Roman"/>
          <w:sz w:val="22"/>
          <w:szCs w:val="22"/>
        </w:rPr>
        <w:t xml:space="preserve">, justifica a abertura do presente procedimento licitatório, </w:t>
      </w:r>
      <w:r w:rsidR="00E47BFF" w:rsidRPr="00A319EC">
        <w:rPr>
          <w:rFonts w:cs="Times New Roman"/>
          <w:sz w:val="22"/>
          <w:szCs w:val="22"/>
        </w:rPr>
        <w:t xml:space="preserve">para </w:t>
      </w:r>
      <w:r w:rsidR="00B31C48" w:rsidRPr="002C3EFA">
        <w:rPr>
          <w:rFonts w:eastAsia="Times New Roman" w:cs="Times New Roman"/>
          <w:lang w:eastAsia="pt-BR"/>
          <w14:ligatures w14:val="none"/>
        </w:rPr>
        <w:t>atender aos serviços contínuos de infraestrutura, manutenção de estradas vicinais, execução de obras e outras ações que demandam o transporte de cargas pesadas</w:t>
      </w:r>
      <w:r w:rsidRPr="002F59ED">
        <w:rPr>
          <w:rFonts w:cs="Times New Roman"/>
          <w:sz w:val="22"/>
          <w:szCs w:val="22"/>
        </w:rPr>
        <w:t>.</w:t>
      </w:r>
    </w:p>
    <w:p w14:paraId="5137E42A" w14:textId="02C9701D" w:rsidR="003E7282" w:rsidRPr="00A319EC" w:rsidRDefault="00B31C48" w:rsidP="002F59ED">
      <w:pPr>
        <w:pStyle w:val="Default"/>
        <w:spacing w:after="24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lang w:eastAsia="pt-BR"/>
          <w14:ligatures w14:val="none"/>
        </w:rPr>
        <w:t xml:space="preserve">A </w:t>
      </w:r>
      <w:r>
        <w:rPr>
          <w:rFonts w:eastAsia="Times New Roman" w:cs="Times New Roman"/>
          <w:lang w:eastAsia="pt-BR"/>
          <w14:ligatures w14:val="none"/>
        </w:rPr>
        <w:t>contratação</w:t>
      </w:r>
      <w:r w:rsidRPr="002C3EFA">
        <w:rPr>
          <w:rFonts w:eastAsia="Times New Roman" w:cs="Times New Roman"/>
          <w:lang w:eastAsia="pt-BR"/>
          <w14:ligatures w14:val="none"/>
        </w:rPr>
        <w:t xml:space="preserve"> visa garantir maior autonomia, economia e melhoria na prestação dos serviços públicos essenciais, promovendo o desenvolvimento urbano e rural e atendendo, de maneira mais eficiente, às necessidades da população local</w:t>
      </w:r>
      <w:r w:rsidR="00A319EC" w:rsidRPr="00A319EC">
        <w:rPr>
          <w:rFonts w:eastAsia="Times New Roman" w:cs="Times New Roman"/>
          <w:sz w:val="22"/>
          <w:szCs w:val="22"/>
          <w:lang w:eastAsia="pt-BR"/>
          <w14:ligatures w14:val="none"/>
        </w:rPr>
        <w:t>.</w:t>
      </w:r>
    </w:p>
    <w:p w14:paraId="39DDF682" w14:textId="1E70EED7" w:rsidR="00385C68" w:rsidRPr="00220D1D" w:rsidRDefault="003E7282" w:rsidP="003E7282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Destarte, imperiosa a necessidade de se contratar </w:t>
      </w:r>
      <w:r w:rsidR="00B31C48">
        <w:rPr>
          <w:rFonts w:ascii="Cambria" w:hAnsi="Cambria" w:cs="Times New Roman"/>
        </w:rPr>
        <w:t xml:space="preserve">um fornecedor </w:t>
      </w:r>
      <w:r w:rsidRPr="00220D1D">
        <w:rPr>
          <w:rFonts w:ascii="Cambria" w:hAnsi="Cambria" w:cs="Times New Roman"/>
        </w:rPr>
        <w:t xml:space="preserve">que tenha estrutura, material e equipamentos condizentes com </w:t>
      </w:r>
      <w:r w:rsidR="00BB4B5E">
        <w:rPr>
          <w:rFonts w:ascii="Cambria" w:hAnsi="Cambria" w:cs="Times New Roman"/>
        </w:rPr>
        <w:t xml:space="preserve">a execução </w:t>
      </w:r>
      <w:r w:rsidR="00EB4798">
        <w:rPr>
          <w:rFonts w:ascii="Cambria" w:hAnsi="Cambria" w:cs="Times New Roman"/>
        </w:rPr>
        <w:t xml:space="preserve">dos serviços </w:t>
      </w:r>
      <w:r w:rsidR="00EB4798" w:rsidRPr="00220D1D">
        <w:rPr>
          <w:rFonts w:ascii="Cambria" w:hAnsi="Cambria" w:cs="Times New Roman"/>
        </w:rPr>
        <w:t>satisfatórios</w:t>
      </w:r>
      <w:r w:rsidRPr="00220D1D">
        <w:rPr>
          <w:rFonts w:ascii="Cambria" w:hAnsi="Cambria" w:cs="Times New Roman"/>
        </w:rPr>
        <w:t xml:space="preserve"> para o funcionamento regular desta Administração Pública</w:t>
      </w:r>
      <w:r w:rsidR="00385C68" w:rsidRPr="00220D1D">
        <w:rPr>
          <w:rFonts w:ascii="Cambria" w:hAnsi="Cambria" w:cs="Times New Roman"/>
        </w:rPr>
        <w:t>.</w:t>
      </w:r>
    </w:p>
    <w:p w14:paraId="37121873" w14:textId="5FDDF3C1" w:rsidR="003E7282" w:rsidRPr="00220D1D" w:rsidRDefault="000F7B34" w:rsidP="000F7B34">
      <w:pPr>
        <w:pStyle w:val="PargrafodaLista"/>
        <w:numPr>
          <w:ilvl w:val="0"/>
          <w:numId w:val="2"/>
        </w:numPr>
        <w:ind w:left="709" w:hanging="72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DO REAJUSTE </w:t>
      </w:r>
    </w:p>
    <w:p w14:paraId="122F09F5" w14:textId="54219B46" w:rsidR="00807EA5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4.1 </w:t>
      </w:r>
      <w:r w:rsidR="000F7B34" w:rsidRPr="00220D1D">
        <w:rPr>
          <w:rFonts w:ascii="Cambria" w:hAnsi="Cambria" w:cs="Times New Roman"/>
        </w:rPr>
        <w:t>Os preços são fixos e irreajustáveis no prazo de um ano contado da data limite para a apresentação das propostas.</w:t>
      </w:r>
    </w:p>
    <w:p w14:paraId="0BAA5C36" w14:textId="77E5F54E" w:rsidR="00613EB3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4.2 </w:t>
      </w:r>
      <w:r w:rsidR="000F7B34" w:rsidRPr="00220D1D">
        <w:rPr>
          <w:rFonts w:ascii="Cambria" w:hAnsi="Cambria" w:cs="Times New Roman"/>
        </w:rPr>
        <w:t>Dentro do prazo de vigência do contrato e mediante solicitação da contratada, os preços contratados poderão sofrer reajuste após o interregno de um ano, aplicando-se o índice INPC exclusivamente para as obrigações iniciadas e concluídas após a ocorrência da anualidade.</w:t>
      </w:r>
    </w:p>
    <w:p w14:paraId="51AD8C9F" w14:textId="4F378F16" w:rsidR="000F7B34" w:rsidRPr="00220D1D" w:rsidRDefault="000F7B34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4.3</w:t>
      </w:r>
      <w:r w:rsidRPr="00220D1D">
        <w:rPr>
          <w:rFonts w:ascii="Cambria" w:hAnsi="Cambria" w:cs="Times New Roman"/>
        </w:rPr>
        <w:t xml:space="preserve"> Nos reajustes subsequentes ao primeiro, o interregno mínimo de um ano será contado a partir dos efeitos financeiros do último reajuste.</w:t>
      </w:r>
    </w:p>
    <w:p w14:paraId="53201A4F" w14:textId="2A878B5C" w:rsidR="00D126ED" w:rsidRPr="00220D1D" w:rsidRDefault="00807EA5" w:rsidP="00311588">
      <w:pPr>
        <w:pStyle w:val="PargrafodaLista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DO ORGÃO SOLICITANTE E DA DOTAÇÃO ORÇAMENTÁRIA</w:t>
      </w:r>
    </w:p>
    <w:p w14:paraId="0EBA074A" w14:textId="01196C12" w:rsidR="00807EA5" w:rsidRPr="00220D1D" w:rsidRDefault="00807EA5" w:rsidP="00807EA5">
      <w:pPr>
        <w:pStyle w:val="PargrafodaLista"/>
        <w:tabs>
          <w:tab w:val="left" w:pos="284"/>
        </w:tabs>
        <w:ind w:left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lastRenderedPageBreak/>
        <w:t xml:space="preserve">5.1 </w:t>
      </w:r>
      <w:r w:rsidRPr="00220D1D">
        <w:rPr>
          <w:rFonts w:ascii="Cambria" w:hAnsi="Cambria" w:cs="Times New Roman"/>
        </w:rPr>
        <w:t>Encaminha-se para o setor demandante para prestar informações acerca da possibilidade de dotação orçamentária.</w:t>
      </w:r>
    </w:p>
    <w:p w14:paraId="2C517A8F" w14:textId="77777777" w:rsidR="00886FC7" w:rsidRPr="00220D1D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</w:rPr>
      </w:pPr>
    </w:p>
    <w:p w14:paraId="5E6D9F28" w14:textId="3A36D99F" w:rsidR="007A4A90" w:rsidRPr="008609AE" w:rsidRDefault="00F16956" w:rsidP="008609AE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color w:val="000000"/>
        </w:rPr>
        <w:t>DESCRIÇÃO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SOLUÇÃO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COMO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UM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TODO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CONSIDERADO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CICLO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DE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VIDA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OBJETO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E ESPECIFICAÇÃO DO PRODUTO</w:t>
      </w:r>
    </w:p>
    <w:p w14:paraId="59109C3C" w14:textId="5F3B53EF" w:rsidR="00997B07" w:rsidRPr="00997B07" w:rsidRDefault="00BB4B5E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>
        <w:rPr>
          <w:rFonts w:ascii="Cambria" w:hAnsi="Cambria" w:cs="Calibri"/>
        </w:rPr>
        <w:t xml:space="preserve">A </w:t>
      </w:r>
      <w:r w:rsidR="00A319EC" w:rsidRPr="00A319EC">
        <w:rPr>
          <w:rFonts w:ascii="Cambria" w:eastAsia="Times New Roman" w:hAnsi="Cambria" w:cs="Times New Roman"/>
          <w:kern w:val="0"/>
          <w:lang w:eastAsia="pt-BR"/>
          <w14:ligatures w14:val="none"/>
        </w:rPr>
        <w:t>contratação d</w:t>
      </w:r>
      <w:r w:rsidR="00B31C48">
        <w:rPr>
          <w:rFonts w:ascii="Cambria" w:eastAsia="Times New Roman" w:hAnsi="Cambria" w:cs="Times New Roman"/>
          <w:kern w:val="0"/>
          <w:lang w:eastAsia="pt-BR"/>
          <w14:ligatures w14:val="none"/>
        </w:rPr>
        <w:t>e pessoa física para prestação de serviços de locação de caminhão de carroceria aberta</w:t>
      </w:r>
      <w:r w:rsidR="002F59ED">
        <w:rPr>
          <w:rFonts w:ascii="Cambria" w:hAnsi="Cambria" w:cs="Calibri"/>
        </w:rPr>
        <w:t xml:space="preserve">, </w:t>
      </w:r>
      <w:r>
        <w:rPr>
          <w:rFonts w:ascii="Cambria" w:hAnsi="Cambria" w:cs="Calibri"/>
        </w:rPr>
        <w:t xml:space="preserve">será </w:t>
      </w:r>
      <w:r w:rsidRPr="00F861DF">
        <w:rPr>
          <w:rFonts w:ascii="Cambria" w:hAnsi="Cambria" w:cs="Calibri"/>
        </w:rPr>
        <w:t>por meio de dispensa</w:t>
      </w:r>
      <w:r>
        <w:rPr>
          <w:rFonts w:ascii="Cambria" w:hAnsi="Cambria" w:cs="Calibri"/>
        </w:rPr>
        <w:t>, vez que</w:t>
      </w:r>
      <w:r w:rsidRPr="00F861D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se </w:t>
      </w:r>
      <w:r w:rsidRPr="00F861DF">
        <w:rPr>
          <w:rFonts w:ascii="Cambria" w:hAnsi="Cambria" w:cs="Calibri"/>
        </w:rPr>
        <w:t>apresenta como a solução mais viável para atender às necessidades do município de Vera Mendes</w:t>
      </w:r>
      <w:r w:rsidR="00997B07">
        <w:rPr>
          <w:rFonts w:ascii="Cambria" w:hAnsi="Cambria" w:cs="Calibri"/>
        </w:rPr>
        <w:t>.</w:t>
      </w:r>
    </w:p>
    <w:p w14:paraId="5AAF63A9" w14:textId="73AA664B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>A dispensa</w:t>
      </w:r>
      <w:r>
        <w:rPr>
          <w:rFonts w:ascii="Cambria" w:hAnsi="Cambria" w:cs="Calibri"/>
        </w:rPr>
        <w:t xml:space="preserve"> </w:t>
      </w:r>
      <w:r w:rsidRPr="00F861DF">
        <w:rPr>
          <w:rFonts w:ascii="Cambria" w:hAnsi="Cambria" w:cs="Calibri"/>
        </w:rPr>
        <w:t>permite um processo de contratação mais rápido e eficiente, assegurando</w:t>
      </w:r>
      <w:r>
        <w:rPr>
          <w:rFonts w:ascii="Cambria" w:hAnsi="Cambria" w:cs="Calibri"/>
        </w:rPr>
        <w:t xml:space="preserve"> a</w:t>
      </w:r>
      <w:r w:rsidRPr="00F861DF">
        <w:rPr>
          <w:rFonts w:ascii="Cambria" w:hAnsi="Cambria" w:cs="Calibri"/>
        </w:rPr>
        <w:t xml:space="preserve"> transparência, economicidade e conformidade com a legislação vigente, possibilitando que o município</w:t>
      </w:r>
      <w:r>
        <w:rPr>
          <w:rFonts w:ascii="Cambria" w:hAnsi="Cambria" w:cs="Calibri"/>
        </w:rPr>
        <w:t xml:space="preserve"> consiga oferecer </w:t>
      </w:r>
      <w:r w:rsidR="002F59ED">
        <w:rPr>
          <w:rFonts w:ascii="Cambria" w:hAnsi="Cambria" w:cs="Calibri"/>
        </w:rPr>
        <w:t xml:space="preserve">serviços </w:t>
      </w:r>
      <w:r w:rsidR="008609AE">
        <w:rPr>
          <w:rFonts w:ascii="Cambria" w:hAnsi="Cambria" w:cs="Calibri"/>
        </w:rPr>
        <w:t>de qualidade e de confiança</w:t>
      </w:r>
      <w:r>
        <w:rPr>
          <w:rFonts w:ascii="Cambria" w:hAnsi="Cambria" w:cs="Calibri"/>
        </w:rPr>
        <w:t xml:space="preserve"> para os</w:t>
      </w:r>
      <w:r w:rsidR="00BB4B5E">
        <w:rPr>
          <w:rFonts w:ascii="Cambria" w:hAnsi="Cambria" w:cs="Calibri"/>
        </w:rPr>
        <w:t xml:space="preserve"> usuários do município</w:t>
      </w:r>
      <w:r>
        <w:rPr>
          <w:rFonts w:ascii="Cambria" w:hAnsi="Cambria" w:cs="Calibri"/>
        </w:rPr>
        <w:t>.</w:t>
      </w:r>
    </w:p>
    <w:p w14:paraId="2E3EC9F2" w14:textId="77777777" w:rsidR="00997B07" w:rsidRPr="00997B07" w:rsidRDefault="00997B07" w:rsidP="00997B07">
      <w:pPr>
        <w:pStyle w:val="PargrafodaLista"/>
        <w:tabs>
          <w:tab w:val="left" w:pos="0"/>
          <w:tab w:val="left" w:pos="426"/>
        </w:tabs>
        <w:spacing w:after="0"/>
        <w:ind w:left="0"/>
        <w:jc w:val="both"/>
        <w:rPr>
          <w:rFonts w:ascii="Cambria" w:hAnsi="Cambria" w:cs="Times New Roman"/>
          <w:lang w:val="pt-PT"/>
        </w:rPr>
      </w:pPr>
    </w:p>
    <w:p w14:paraId="6A42D85C" w14:textId="63963F19" w:rsidR="00F16956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 REQUISITOS DA CONTRATAÇÃO</w:t>
      </w:r>
    </w:p>
    <w:p w14:paraId="5396E5AF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Da exigência de amostra</w:t>
      </w:r>
    </w:p>
    <w:p w14:paraId="65C1A042" w14:textId="08F673BB" w:rsidR="00886FC7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.1</w:t>
      </w:r>
      <w:r w:rsidR="00F16956" w:rsidRPr="00220D1D">
        <w:rPr>
          <w:rFonts w:ascii="Cambria" w:hAnsi="Cambria" w:cs="Times New Roman"/>
        </w:rPr>
        <w:t xml:space="preserve"> Não será exigida amostra para a presente contratação. </w:t>
      </w:r>
    </w:p>
    <w:p w14:paraId="69A3DEE8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</w:p>
    <w:p w14:paraId="24AB2611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Subcontratação</w:t>
      </w:r>
    </w:p>
    <w:p w14:paraId="54E02328" w14:textId="53D23BE4" w:rsidR="00F16956" w:rsidRPr="00997B07" w:rsidRDefault="00F16956" w:rsidP="00997B07">
      <w:pPr>
        <w:pStyle w:val="PargrafodaLista"/>
        <w:widowControl w:val="0"/>
        <w:numPr>
          <w:ilvl w:val="1"/>
          <w:numId w:val="18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firstLine="207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997B07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997B07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997B07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775D469D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contratação</w:t>
      </w:r>
    </w:p>
    <w:p w14:paraId="506AE20E" w14:textId="7E1BAEAB" w:rsidR="00F16956" w:rsidRPr="00220D1D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 2021</w:t>
      </w:r>
      <w:r w:rsidR="00997B07">
        <w:rPr>
          <w:rFonts w:ascii="Cambria" w:eastAsia="Cambria" w:hAnsi="Cambria" w:cs="Times New Roman"/>
          <w:kern w:val="0"/>
          <w:lang w:val="pt-PT"/>
          <w14:ligatures w14:val="none"/>
        </w:rPr>
        <w:t>.</w:t>
      </w:r>
    </w:p>
    <w:p w14:paraId="41EC11F5" w14:textId="77777777" w:rsidR="007A4A90" w:rsidRPr="00220D1D" w:rsidRDefault="007A4A90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p w14:paraId="09D7D0F2" w14:textId="16B7D7EB" w:rsidR="00AB78F9" w:rsidRPr="00052615" w:rsidRDefault="00AB78F9" w:rsidP="00997B07">
      <w:pPr>
        <w:pStyle w:val="PargrafodaLista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  <w:b/>
          <w:bCs/>
        </w:rPr>
      </w:pPr>
      <w:r w:rsidRPr="00052615">
        <w:rPr>
          <w:rFonts w:ascii="Cambria" w:hAnsi="Cambria" w:cs="Times New Roman"/>
          <w:b/>
          <w:bCs/>
        </w:rPr>
        <w:t xml:space="preserve">OBRIGAÇÕES DA </w:t>
      </w:r>
      <w:r w:rsidR="009D6AA4" w:rsidRPr="00052615">
        <w:rPr>
          <w:rFonts w:ascii="Cambria" w:hAnsi="Cambria" w:cs="Times New Roman"/>
          <w:b/>
          <w:bCs/>
        </w:rPr>
        <w:t>CONTRATADA</w:t>
      </w:r>
    </w:p>
    <w:p w14:paraId="6C0E00F5" w14:textId="57AF517C" w:rsidR="00052615" w:rsidRPr="00052615" w:rsidRDefault="00997B07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9D6AA4" w:rsidRPr="00052615">
        <w:rPr>
          <w:rFonts w:cs="Times New Roman"/>
          <w:b/>
          <w:bCs/>
          <w:sz w:val="22"/>
          <w:szCs w:val="22"/>
        </w:rPr>
        <w:t>.1</w:t>
      </w:r>
      <w:r w:rsidR="009D6AA4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</w:t>
      </w:r>
      <w:r w:rsidR="008609AE">
        <w:rPr>
          <w:rFonts w:eastAsia="Bookman Old Style" w:cs="Bookman Old Style"/>
          <w:sz w:val="22"/>
          <w:szCs w:val="22"/>
        </w:rPr>
        <w:t xml:space="preserve"> e do Estudo Técnico Preliminar</w:t>
      </w:r>
      <w:r w:rsidR="00052615" w:rsidRPr="00052615">
        <w:rPr>
          <w:rFonts w:eastAsia="Bookman Old Style" w:cs="Bookman Old Style"/>
          <w:sz w:val="22"/>
          <w:szCs w:val="22"/>
        </w:rPr>
        <w:t>, cabe à contratada:</w:t>
      </w:r>
    </w:p>
    <w:p w14:paraId="26AD8446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a) </w:t>
      </w:r>
      <w:r w:rsidRPr="00052615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38CEA7AE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b) </w:t>
      </w:r>
      <w:r w:rsidRPr="00052615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31776E97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c) </w:t>
      </w:r>
      <w:r w:rsidRPr="00052615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32A0922F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d) </w:t>
      </w:r>
      <w:r w:rsidRPr="00052615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6547A7A2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e) </w:t>
      </w:r>
      <w:r w:rsidRPr="00052615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32569B51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f) </w:t>
      </w:r>
      <w:r w:rsidRPr="00052615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</w:t>
      </w:r>
      <w:r>
        <w:rPr>
          <w:rFonts w:asciiTheme="majorHAnsi" w:eastAsia="Bookman Old Style" w:hAnsiTheme="majorHAnsi" w:cs="Bookman Old Style"/>
          <w:sz w:val="22"/>
          <w:szCs w:val="22"/>
        </w:rPr>
        <w:t>;</w:t>
      </w:r>
    </w:p>
    <w:p w14:paraId="5296B86C" w14:textId="5D4FB66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g) </w:t>
      </w:r>
      <w:r w:rsidRPr="00052615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131D56C9" w14:textId="0333493F" w:rsidR="009D6AA4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h) </w:t>
      </w:r>
      <w:r w:rsidRPr="00052615">
        <w:rPr>
          <w:rFonts w:cs="Times New Roman"/>
          <w:sz w:val="22"/>
          <w:szCs w:val="22"/>
        </w:rPr>
        <w:t xml:space="preserve"> </w:t>
      </w:r>
      <w:r w:rsidRPr="00052615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12A92518" w14:textId="2993CD8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i) </w:t>
      </w:r>
      <w:r w:rsidRPr="00052615">
        <w:rPr>
          <w:rFonts w:eastAsia="Bookman Old Style" w:cs="Bookman Old Style"/>
          <w:sz w:val="22"/>
          <w:szCs w:val="22"/>
        </w:rPr>
        <w:t xml:space="preserve">Assumir inteira responsabilidade pela execução do contrato e efetuá-lo de acordo com as especificações constantes da proposta e/ou instruções do contrato; </w:t>
      </w:r>
    </w:p>
    <w:p w14:paraId="73AF8EF2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1D9A8F00" w14:textId="356BD0FC" w:rsidR="00052615" w:rsidRPr="00052615" w:rsidRDefault="00052615" w:rsidP="00052615">
      <w:pPr>
        <w:pStyle w:val="Default"/>
        <w:jc w:val="both"/>
        <w:rPr>
          <w:rFonts w:cs="Times New Roman"/>
          <w:b/>
          <w:bCs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>OBRIGAÇÕES DA CONTRATANTE</w:t>
      </w:r>
    </w:p>
    <w:p w14:paraId="380077C9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7511623C" w14:textId="7EABCFF7" w:rsidR="00052615" w:rsidRPr="00052615" w:rsidRDefault="00997B07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052615" w:rsidRPr="00052615">
        <w:rPr>
          <w:rFonts w:cs="Times New Roman"/>
          <w:b/>
          <w:bCs/>
          <w:sz w:val="22"/>
          <w:szCs w:val="22"/>
        </w:rPr>
        <w:t>.2</w:t>
      </w:r>
      <w:r w:rsidR="00052615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de todas as demais obrigações decorrentes do contrato, cabe à contratante;</w:t>
      </w:r>
    </w:p>
    <w:p w14:paraId="33A511DD" w14:textId="13B9594B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a)</w:t>
      </w:r>
      <w:r w:rsidRPr="00052615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3C3AAA6C" w14:textId="56DD243C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lastRenderedPageBreak/>
        <w:t>b)</w:t>
      </w:r>
      <w:r w:rsidRPr="00052615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0347BCFC" w14:textId="30E24532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c)</w:t>
      </w:r>
      <w:r w:rsidRPr="00052615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5E25F389" w14:textId="4A2834A7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d)</w:t>
      </w:r>
      <w:r w:rsidRPr="00052615">
        <w:rPr>
          <w:rFonts w:eastAsia="Bookman Old Style" w:cs="Bookman Old Style"/>
          <w:sz w:val="22"/>
          <w:szCs w:val="22"/>
        </w:rPr>
        <w:t xml:space="preserve"> Comunicar à empresa sobre possíveis irregularidades observadas nos serviços fornecidos, para imediata substituição;</w:t>
      </w:r>
    </w:p>
    <w:p w14:paraId="4A09640F" w14:textId="498E495D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e)</w:t>
      </w:r>
      <w:r w:rsidRPr="00052615">
        <w:rPr>
          <w:rFonts w:eastAsia="Bookman Old Style" w:cs="Bookman Old Style"/>
          <w:sz w:val="22"/>
          <w:szCs w:val="22"/>
        </w:rPr>
        <w:t xml:space="preserve"> Verificar a regularidade de habilitação antes do pagamento.</w:t>
      </w:r>
    </w:p>
    <w:p w14:paraId="67971B95" w14:textId="77777777" w:rsidR="009D6AA4" w:rsidRPr="00052615" w:rsidRDefault="009D6AA4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</w:p>
    <w:p w14:paraId="7B9E9D7B" w14:textId="5CC47B5B" w:rsidR="009D6AA4" w:rsidRPr="00997B07" w:rsidRDefault="009D6AA4" w:rsidP="00997B07">
      <w:pPr>
        <w:pStyle w:val="PargrafodaLista"/>
        <w:numPr>
          <w:ilvl w:val="1"/>
          <w:numId w:val="19"/>
        </w:numPr>
        <w:tabs>
          <w:tab w:val="left" w:pos="0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36C1839C" w14:textId="40B396F4" w:rsidR="00A647A2" w:rsidRPr="00997B07" w:rsidRDefault="00A647A2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Não transferir a outrem a execução do objeto e demais obrigações avençadas;</w:t>
      </w:r>
    </w:p>
    <w:p w14:paraId="5DA55960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highlight w:val="yellow"/>
        </w:rPr>
      </w:pPr>
    </w:p>
    <w:p w14:paraId="3FCFF767" w14:textId="6FB5B8D9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54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EXECUÇÃO DO OBJETO LOCAL E PRAZO PARA ENTREGA:</w:t>
      </w:r>
    </w:p>
    <w:p w14:paraId="2852FA5E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125BBAB9" w14:textId="58EE0054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 solicitação do</w:t>
      </w:r>
      <w:r w:rsidR="00950DCB" w:rsidRPr="00220D1D">
        <w:rPr>
          <w:rFonts w:ascii="Cambria" w:hAnsi="Cambria" w:cs="Times New Roman"/>
        </w:rPr>
        <w:t xml:space="preserve">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>, objeto deste termo, será efetuado pelo Município através da Secretaria de</w:t>
      </w:r>
      <w:r w:rsidR="002F59ED">
        <w:rPr>
          <w:rFonts w:ascii="Cambria" w:hAnsi="Cambria" w:cs="Times New Roman"/>
        </w:rPr>
        <w:t xml:space="preserve"> </w:t>
      </w:r>
      <w:r w:rsidR="00B31C48">
        <w:rPr>
          <w:rFonts w:ascii="Cambria" w:hAnsi="Cambria" w:cs="Times New Roman"/>
        </w:rPr>
        <w:t xml:space="preserve">Obras e Serviços Públicos </w:t>
      </w:r>
      <w:r w:rsidRPr="00220D1D">
        <w:rPr>
          <w:rFonts w:ascii="Cambria" w:hAnsi="Cambria" w:cs="Times New Roman"/>
        </w:rPr>
        <w:t xml:space="preserve">por meio de Nota de Empenho - NE, sendo encaminhada por correio eletrônico ao endereço indicado pelo </w:t>
      </w:r>
      <w:r w:rsidR="00BB4B5E">
        <w:rPr>
          <w:rFonts w:ascii="Cambria" w:hAnsi="Cambria" w:cs="Times New Roman"/>
        </w:rPr>
        <w:t xml:space="preserve">fornecedor contratado. </w:t>
      </w:r>
      <w:r w:rsidRPr="00220D1D">
        <w:rPr>
          <w:rFonts w:ascii="Cambria" w:hAnsi="Cambria" w:cs="Times New Roman"/>
        </w:rPr>
        <w:t xml:space="preserve"> </w:t>
      </w:r>
    </w:p>
    <w:p w14:paraId="64170520" w14:textId="7CD3EF4A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As entregas</w:t>
      </w:r>
      <w:r w:rsidR="008609AE">
        <w:rPr>
          <w:rFonts w:ascii="Cambria" w:hAnsi="Cambria" w:cs="Times New Roman"/>
        </w:rPr>
        <w:t xml:space="preserve"> dos serviços</w:t>
      </w:r>
      <w:r w:rsidRPr="00220D1D">
        <w:rPr>
          <w:rFonts w:ascii="Cambria" w:hAnsi="Cambria" w:cs="Times New Roman"/>
        </w:rPr>
        <w:t xml:space="preserve"> devem ocorrer</w:t>
      </w:r>
      <w:r w:rsidR="002F59ED">
        <w:rPr>
          <w:rFonts w:ascii="Cambria" w:hAnsi="Cambria" w:cs="Times New Roman"/>
        </w:rPr>
        <w:t xml:space="preserve"> nos dias e horários fornecidos pela Secretaria demandante</w:t>
      </w:r>
      <w:r w:rsidRPr="00220D1D">
        <w:rPr>
          <w:rFonts w:ascii="Cambria" w:hAnsi="Cambria" w:cs="Times New Roman"/>
        </w:rPr>
        <w:t xml:space="preserve">. </w:t>
      </w:r>
    </w:p>
    <w:p w14:paraId="622C861F" w14:textId="2131FA0B" w:rsidR="009D6AA4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disponibilização dos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 xml:space="preserve"> será</w:t>
      </w:r>
      <w:r w:rsidR="009D6AA4" w:rsidRPr="00220D1D">
        <w:rPr>
          <w:rFonts w:ascii="Cambria" w:hAnsi="Cambria" w:cs="Times New Roman"/>
        </w:rPr>
        <w:t xml:space="preserve"> </w:t>
      </w:r>
      <w:r w:rsidR="00950DCB" w:rsidRPr="00220D1D">
        <w:rPr>
          <w:rFonts w:ascii="Cambria" w:hAnsi="Cambria" w:cs="Times New Roman"/>
        </w:rPr>
        <w:t>definida</w:t>
      </w:r>
      <w:r w:rsidR="009D6AA4" w:rsidRPr="00220D1D">
        <w:rPr>
          <w:rFonts w:ascii="Cambria" w:hAnsi="Cambria" w:cs="Times New Roman"/>
        </w:rPr>
        <w:t xml:space="preserve"> mediante a emissão das Notas de Empenho,</w:t>
      </w:r>
      <w:r w:rsidR="00597331" w:rsidRPr="00220D1D">
        <w:rPr>
          <w:rFonts w:ascii="Cambria" w:hAnsi="Cambria" w:cs="Times New Roman"/>
        </w:rPr>
        <w:t xml:space="preserve"> </w:t>
      </w:r>
      <w:r w:rsidR="009D6AA4" w:rsidRPr="00220D1D">
        <w:rPr>
          <w:rFonts w:ascii="Cambria" w:hAnsi="Cambria" w:cs="Times New Roman"/>
        </w:rPr>
        <w:t xml:space="preserve">cujo prazo de </w:t>
      </w:r>
      <w:r w:rsidR="00BB4B5E">
        <w:rPr>
          <w:rFonts w:ascii="Cambria" w:hAnsi="Cambria" w:cs="Times New Roman"/>
        </w:rPr>
        <w:t>execução</w:t>
      </w:r>
      <w:r w:rsidR="009D6AA4" w:rsidRPr="00220D1D">
        <w:rPr>
          <w:rFonts w:ascii="Cambria" w:hAnsi="Cambria" w:cs="Times New Roman"/>
        </w:rPr>
        <w:t xml:space="preserve"> deverá ser realizado</w:t>
      </w:r>
      <w:r w:rsidR="00BB4B5E">
        <w:rPr>
          <w:rFonts w:ascii="Cambria" w:hAnsi="Cambria" w:cs="Times New Roman"/>
        </w:rPr>
        <w:t xml:space="preserve"> até</w:t>
      </w:r>
      <w:r w:rsidR="009D6AA4" w:rsidRPr="00220D1D">
        <w:rPr>
          <w:rFonts w:ascii="Cambria" w:hAnsi="Cambria" w:cs="Times New Roman"/>
        </w:rPr>
        <w:t xml:space="preserve"> </w:t>
      </w:r>
      <w:r w:rsidR="00B31C48">
        <w:rPr>
          <w:rFonts w:ascii="Cambria" w:hAnsi="Cambria" w:cs="Times New Roman"/>
          <w:b/>
          <w:bCs/>
        </w:rPr>
        <w:t xml:space="preserve">10 </w:t>
      </w:r>
      <w:r w:rsidRPr="00220D1D">
        <w:rPr>
          <w:rFonts w:ascii="Cambria" w:hAnsi="Cambria" w:cs="Times New Roman"/>
          <w:b/>
          <w:bCs/>
        </w:rPr>
        <w:t>(</w:t>
      </w:r>
      <w:r w:rsidR="00950DCB" w:rsidRPr="00220D1D">
        <w:rPr>
          <w:rFonts w:ascii="Cambria" w:hAnsi="Cambria" w:cs="Times New Roman"/>
          <w:b/>
          <w:bCs/>
        </w:rPr>
        <w:t>d</w:t>
      </w:r>
      <w:r w:rsidR="00B31C48">
        <w:rPr>
          <w:rFonts w:ascii="Cambria" w:hAnsi="Cambria" w:cs="Times New Roman"/>
          <w:b/>
          <w:bCs/>
        </w:rPr>
        <w:t>ez</w:t>
      </w:r>
      <w:r w:rsidRPr="00220D1D">
        <w:rPr>
          <w:rFonts w:ascii="Cambria" w:hAnsi="Cambria" w:cs="Times New Roman"/>
          <w:b/>
          <w:bCs/>
        </w:rPr>
        <w:t>) dias</w:t>
      </w:r>
      <w:r w:rsidR="009D6AA4" w:rsidRPr="00220D1D">
        <w:rPr>
          <w:rFonts w:ascii="Cambria" w:hAnsi="Cambria" w:cs="Times New Roman"/>
        </w:rPr>
        <w:t xml:space="preserve"> contados após o recebimento das Notas de Empenho, sob pena de incorrer nas sanções e penalidades previstas na Lei 14.133/2021, e deverá ser executado conforme a quantidade e condições estabelecidas na Nota de Empenho e especificações previstas no</w:t>
      </w:r>
      <w:r w:rsidR="00BB4B5E">
        <w:rPr>
          <w:rFonts w:ascii="Cambria" w:hAnsi="Cambria" w:cs="Times New Roman"/>
        </w:rPr>
        <w:t xml:space="preserve"> contrato</w:t>
      </w:r>
      <w:r w:rsidR="009D6AA4" w:rsidRPr="00220D1D">
        <w:rPr>
          <w:rFonts w:ascii="Cambria" w:hAnsi="Cambria" w:cs="Times New Roman"/>
        </w:rPr>
        <w:t xml:space="preserve">. </w:t>
      </w:r>
      <w:r w:rsidR="00BB4B5E">
        <w:rPr>
          <w:rFonts w:ascii="Cambria" w:hAnsi="Cambria" w:cs="Times New Roman"/>
        </w:rPr>
        <w:t>O fornecedor contratado</w:t>
      </w:r>
      <w:r w:rsidR="009D6AA4" w:rsidRPr="00220D1D">
        <w:rPr>
          <w:rFonts w:ascii="Cambria" w:hAnsi="Cambria" w:cs="Times New Roman"/>
        </w:rPr>
        <w:t xml:space="preserve"> cará obrigada a reexecução, às suas expensas, os serviços que forem recusados ou que não estiverem de acordo com o disposto neste</w:t>
      </w:r>
      <w:r w:rsidR="00BB4B5E">
        <w:rPr>
          <w:rFonts w:ascii="Cambria" w:hAnsi="Cambria" w:cs="Times New Roman"/>
        </w:rPr>
        <w:t xml:space="preserve"> Termo de Referência e contrato</w:t>
      </w:r>
      <w:r w:rsidR="009D6AA4" w:rsidRPr="00220D1D">
        <w:rPr>
          <w:rFonts w:ascii="Cambria" w:hAnsi="Cambria" w:cs="Times New Roman"/>
        </w:rPr>
        <w:t>.</w:t>
      </w:r>
    </w:p>
    <w:p w14:paraId="24F89B4A" w14:textId="6A915604" w:rsidR="00311588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contratada deverá garantir a disponibilidade logística necessária para atender às entregas </w:t>
      </w:r>
      <w:r w:rsidR="00BB4B5E">
        <w:rPr>
          <w:rFonts w:ascii="Cambria" w:hAnsi="Cambria" w:cs="Times New Roman"/>
        </w:rPr>
        <w:t>dos serviços no tempo hábil</w:t>
      </w:r>
      <w:r w:rsidRPr="00220D1D">
        <w:rPr>
          <w:rFonts w:ascii="Cambria" w:hAnsi="Cambria" w:cs="Times New Roman"/>
        </w:rPr>
        <w:t xml:space="preserve">, bem como assegurar a qualidade e a integridade dos </w:t>
      </w:r>
      <w:r w:rsidR="00BB4B5E">
        <w:rPr>
          <w:rFonts w:ascii="Cambria" w:hAnsi="Cambria" w:cs="Times New Roman"/>
        </w:rPr>
        <w:t xml:space="preserve">serviços entregues. </w:t>
      </w:r>
    </w:p>
    <w:p w14:paraId="4406BF0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004BE1D8" w14:textId="6070E720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GESTÃO DO CONTRATO</w:t>
      </w:r>
    </w:p>
    <w:p w14:paraId="0511B055" w14:textId="4E061A4A" w:rsidR="00111E07" w:rsidRPr="00220D1D" w:rsidRDefault="00111E07" w:rsidP="00997B07">
      <w:pPr>
        <w:pStyle w:val="PargrafodaLista"/>
        <w:widowControl w:val="0"/>
        <w:numPr>
          <w:ilvl w:val="1"/>
          <w:numId w:val="19"/>
        </w:numPr>
        <w:tabs>
          <w:tab w:val="left" w:pos="426"/>
          <w:tab w:val="left" w:pos="704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1671048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9E8489D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85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1F367A31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7FA6466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9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 comunicações entre o órgão ou entidade e 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2BEA522E" w14:textId="768C874C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</w:t>
      </w:r>
      <w:r w:rsidR="00B31C48">
        <w:rPr>
          <w:rFonts w:ascii="Cambria" w:eastAsia="Cambria" w:hAnsi="Cambria" w:cs="Times New Roman"/>
          <w:kern w:val="0"/>
          <w:lang w:val="pt-PT"/>
          <w14:ligatures w14:val="none"/>
        </w:rPr>
        <w:t xml:space="preserve"> ou pessoa responsável pelo contrato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 xml:space="preserve"> para adoção de providências que devam ser cumpridas de imediato.</w:t>
      </w:r>
    </w:p>
    <w:p w14:paraId="575F803B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5C74941" w14:textId="26CA9D28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="00B31C48">
        <w:rPr>
          <w:rFonts w:ascii="Cambria" w:eastAsia="Cambria" w:hAnsi="Cambria" w:cs="Times New Roman"/>
          <w:kern w:val="0"/>
          <w:lang w:val="pt-PT"/>
          <w14:ligatures w14:val="none"/>
        </w:rPr>
        <w:t xml:space="preserve"> ou </w:t>
      </w:r>
      <w:r w:rsidR="00B31C48">
        <w:rPr>
          <w:rFonts w:ascii="Cambria" w:eastAsia="Cambria" w:hAnsi="Cambria" w:cs="Times New Roman"/>
          <w:kern w:val="0"/>
          <w:lang w:val="pt-PT"/>
          <w14:ligatures w14:val="none"/>
        </w:rPr>
        <w:t>pessoa responsável pelo contrato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220D1D" w:rsidRDefault="00111E07" w:rsidP="00311588">
      <w:pPr>
        <w:widowControl w:val="0"/>
        <w:autoSpaceDE w:val="0"/>
        <w:autoSpaceDN w:val="0"/>
        <w:spacing w:before="256"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Fiscalização</w:t>
      </w:r>
    </w:p>
    <w:p w14:paraId="15A622DB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665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220D1D" w:rsidRDefault="00111E07" w:rsidP="00311588">
      <w:pPr>
        <w:widowControl w:val="0"/>
        <w:autoSpaceDE w:val="0"/>
        <w:autoSpaceDN w:val="0"/>
        <w:spacing w:before="1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220D1D" w:rsidRDefault="00111E07" w:rsidP="00311588">
      <w:pPr>
        <w:widowControl w:val="0"/>
        <w:autoSpaceDE w:val="0"/>
        <w:autoSpaceDN w:val="0"/>
        <w:spacing w:after="0" w:line="258" w:lineRule="exact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lastRenderedPageBreak/>
        <w:t>Gestor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b/>
          <w:bCs/>
          <w:spacing w:val="-3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Contrato</w:t>
      </w:r>
    </w:p>
    <w:p w14:paraId="4F9DE98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16"/>
        </w:tabs>
        <w:autoSpaceDE w:val="0"/>
        <w:autoSpaceDN w:val="0"/>
        <w:spacing w:after="0" w:line="24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28"/>
        </w:tabs>
        <w:autoSpaceDE w:val="0"/>
        <w:autoSpaceDN w:val="0"/>
        <w:spacing w:before="1"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before="257"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 21, III).</w:t>
      </w:r>
    </w:p>
    <w:p w14:paraId="1ADE1463" w14:textId="77777777" w:rsidR="00111E07" w:rsidRPr="00220D1D" w:rsidRDefault="00111E07" w:rsidP="00311588">
      <w:pPr>
        <w:widowControl w:val="0"/>
        <w:autoSpaceDE w:val="0"/>
        <w:autoSpaceDN w:val="0"/>
        <w:spacing w:before="2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54C0D3E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19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6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220D1D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2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607A45E" w14:textId="77777777" w:rsidR="00897F4B" w:rsidRPr="00220D1D" w:rsidRDefault="00111E07" w:rsidP="00311588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9.13 O gestor do contrato deverá enviar a documentação pertinente ao setor de contratos para a formalização dos procedimentos de liquidação e pagamento, no valor dimensionado pela fiscalização e gestão nos termos do contrato.</w:t>
      </w:r>
    </w:p>
    <w:p w14:paraId="6E306219" w14:textId="77777777" w:rsidR="00897F4B" w:rsidRPr="00220D1D" w:rsidRDefault="00897F4B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</w:p>
    <w:p w14:paraId="02B011FF" w14:textId="52587804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CRITÉRIOS  DE PAGAMENTO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51B7D4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Recebimento</w:t>
      </w:r>
    </w:p>
    <w:p w14:paraId="1472BB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10A296BB" w14:textId="78ABBD0C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 </w:t>
      </w:r>
      <w:r w:rsidR="000F7B34" w:rsidRPr="00220D1D">
        <w:rPr>
          <w:rFonts w:ascii="Cambria" w:hAnsi="Cambria" w:cs="Times New Roman"/>
          <w:lang w:val="pt-PT"/>
        </w:rPr>
        <w:t>serviços</w:t>
      </w:r>
      <w:r w:rsidRPr="00220D1D">
        <w:rPr>
          <w:rFonts w:ascii="Cambria" w:hAnsi="Cambria" w:cs="Times New Roman"/>
          <w:lang w:val="pt-PT"/>
        </w:rPr>
        <w:t xml:space="preserve"> serão recebidos provisoriamente, de forma sumária, juntamente com a nota fiscal ou instrumento de cobrança equivalente, pelo(a) responsável pelo acompanhamento e fiscalização do contrato, para efeito de posterior verificação de sua conformidade com as especificações constantes no Termo de Referência e na proposta.</w:t>
      </w:r>
    </w:p>
    <w:p w14:paraId="487D31CA" w14:textId="7CD04B68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</w:t>
      </w:r>
      <w:r w:rsidR="000F7B34" w:rsidRPr="00220D1D">
        <w:rPr>
          <w:rFonts w:ascii="Cambria" w:hAnsi="Cambria" w:cs="Times New Roman"/>
          <w:lang w:val="pt-PT"/>
        </w:rPr>
        <w:t xml:space="preserve"> serviços </w:t>
      </w:r>
      <w:r w:rsidRPr="00220D1D">
        <w:rPr>
          <w:rFonts w:ascii="Cambria" w:hAnsi="Cambria" w:cs="Times New Roman"/>
          <w:lang w:val="pt-PT"/>
        </w:rPr>
        <w:t>poderão ser rejeitados, no todo ou em parte, inclusive antes do recebimento provisório, quando em desacordo com as especificações constantes no Termo de Referência e na proposta, devendo ser substituídos no prazo de 03 (</w:t>
      </w:r>
      <w:r w:rsidR="00597331" w:rsidRPr="00220D1D">
        <w:rPr>
          <w:rFonts w:ascii="Cambria" w:hAnsi="Cambria" w:cs="Times New Roman"/>
          <w:lang w:val="pt-PT"/>
        </w:rPr>
        <w:t>três</w:t>
      </w:r>
      <w:r w:rsidRPr="00220D1D">
        <w:rPr>
          <w:rFonts w:ascii="Cambria" w:hAnsi="Cambria" w:cs="Times New Roman"/>
          <w:lang w:val="pt-PT"/>
        </w:rPr>
        <w:t xml:space="preserve">) </w:t>
      </w:r>
      <w:r w:rsidR="00597331" w:rsidRPr="00220D1D">
        <w:rPr>
          <w:rFonts w:ascii="Cambria" w:hAnsi="Cambria" w:cs="Times New Roman"/>
          <w:lang w:val="pt-PT"/>
        </w:rPr>
        <w:t>dias</w:t>
      </w:r>
      <w:r w:rsidRPr="00220D1D">
        <w:rPr>
          <w:rFonts w:ascii="Cambria" w:hAnsi="Cambria" w:cs="Times New Roman"/>
          <w:lang w:val="pt-PT"/>
        </w:rPr>
        <w:t>, a contar da notificação da contratada, às suas custas, sem prejuízo da aplicação das penalidades.</w:t>
      </w:r>
    </w:p>
    <w:p w14:paraId="47C38D84" w14:textId="13076A92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recebimento definitivo ocorrerá no prazo de 10 (dez) dias úteis, a contar do recebimento da nota fiscal ou instrumento de cobrança equivalente pela Administração, após a verificação da qualidade e quantidade do material </w:t>
      </w:r>
      <w:r w:rsidR="00BB4B5E">
        <w:rPr>
          <w:rFonts w:ascii="Cambria" w:hAnsi="Cambria" w:cs="Times New Roman"/>
          <w:lang w:val="pt-PT"/>
        </w:rPr>
        <w:t xml:space="preserve">e do serviço </w:t>
      </w:r>
      <w:r w:rsidRPr="00220D1D">
        <w:rPr>
          <w:rFonts w:ascii="Cambria" w:hAnsi="Cambria" w:cs="Times New Roman"/>
          <w:lang w:val="pt-PT"/>
        </w:rPr>
        <w:t>e consequente aceitação mediante termo detalhado.</w:t>
      </w:r>
    </w:p>
    <w:p w14:paraId="385AB1BF" w14:textId="6123387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lastRenderedPageBreak/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64F32898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</w:t>
      </w:r>
      <w:r w:rsidR="000F0212">
        <w:rPr>
          <w:rFonts w:ascii="Cambria" w:hAnsi="Cambria" w:cs="Times New Roman"/>
          <w:lang w:val="pt-PT"/>
        </w:rPr>
        <w:t>pessoa responsável pelo contrato</w:t>
      </w:r>
      <w:r w:rsidRPr="00220D1D">
        <w:rPr>
          <w:rFonts w:ascii="Cambria" w:hAnsi="Cambria" w:cs="Times New Roman"/>
          <w:lang w:val="pt-PT"/>
        </w:rPr>
        <w:t xml:space="preserve"> para emissão de Nota Fiscal no que pertine à parcela incontroversa da execução do objeto, para efeito de liquidação e pagamento.</w:t>
      </w:r>
    </w:p>
    <w:p w14:paraId="02D4E2A0" w14:textId="6921B63A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7EB16711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0751D">
        <w:rPr>
          <w:rFonts w:ascii="Cambria" w:hAnsi="Cambria" w:cs="Times New Roman"/>
          <w:lang w:val="pt-PT"/>
        </w:rPr>
        <w:t>serviço</w:t>
      </w:r>
      <w:r w:rsidRPr="00220D1D">
        <w:rPr>
          <w:rFonts w:ascii="Cambria" w:hAnsi="Cambria" w:cs="Times New Roman"/>
          <w:lang w:val="pt-PT"/>
        </w:rPr>
        <w:t>s nem a responsabilidade ético-profissional pela perfeita execução do contrato.</w:t>
      </w:r>
    </w:p>
    <w:p w14:paraId="195294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1020C98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Prazo de pagamento</w:t>
      </w:r>
    </w:p>
    <w:p w14:paraId="41B8CA3B" w14:textId="5B7C401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pagamento será efetuado no prazo máximo de até 30 (trinta) dias, contados a partir da data final do período de adimplemento a que se referir.</w:t>
      </w:r>
    </w:p>
    <w:p w14:paraId="37D1D92E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93304A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Forma de pagamento</w:t>
      </w:r>
    </w:p>
    <w:p w14:paraId="72CC346D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4E05A8B0" w14:textId="77777777" w:rsidR="00111E07" w:rsidRPr="00220D1D" w:rsidRDefault="00111E07" w:rsidP="00997B07">
      <w:pPr>
        <w:pStyle w:val="PargrafodaLista"/>
        <w:numPr>
          <w:ilvl w:val="2"/>
          <w:numId w:val="19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ind w:left="567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4A2540C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567"/>
        <w:jc w:val="both"/>
        <w:rPr>
          <w:rFonts w:ascii="Cambria" w:hAnsi="Cambria" w:cs="Times New Roman"/>
          <w:lang w:val="pt-PT"/>
        </w:rPr>
      </w:pPr>
    </w:p>
    <w:p w14:paraId="1233E2A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B8ABC8A" w14:textId="6E4C19F6" w:rsidR="00111E07" w:rsidRPr="00220D1D" w:rsidRDefault="000F7B3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 ALTERAÇÃO SUBJETIVA</w:t>
      </w:r>
      <w:r w:rsidR="00111E07" w:rsidRPr="00220D1D">
        <w:rPr>
          <w:rFonts w:ascii="Cambria" w:hAnsi="Cambria" w:cs="Times New Roman"/>
          <w:b/>
          <w:bCs/>
          <w:lang w:val="pt-PT"/>
        </w:rPr>
        <w:tab/>
      </w:r>
    </w:p>
    <w:p w14:paraId="1CF1136C" w14:textId="0BD43193" w:rsidR="00111E07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1</w:t>
      </w:r>
      <w:r w:rsidR="0080751D">
        <w:rPr>
          <w:rFonts w:ascii="Cambria" w:hAnsi="Cambria" w:cs="Times New Roman"/>
          <w:b/>
          <w:bCs/>
          <w:lang w:val="pt-PT"/>
        </w:rPr>
        <w:t>1</w:t>
      </w:r>
      <w:r w:rsidRPr="00220D1D">
        <w:rPr>
          <w:rFonts w:ascii="Cambria" w:hAnsi="Cambria" w:cs="Times New Roman"/>
          <w:b/>
          <w:bCs/>
          <w:lang w:val="pt-PT"/>
        </w:rPr>
        <w:t>.1</w:t>
      </w:r>
      <w:r w:rsidRPr="00220D1D">
        <w:rPr>
          <w:rFonts w:ascii="Cambria" w:hAnsi="Cambria" w:cs="Times New Roman"/>
          <w:lang w:val="pt-PT"/>
        </w:rPr>
        <w:t xml:space="preserve"> 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14:paraId="14D06DE1" w14:textId="77777777" w:rsidR="000F7B34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</w:p>
    <w:p w14:paraId="6782E50F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SANÇÕES ADMINISTRATIVAS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24A0B0D4" w14:textId="093592E5" w:rsidR="0080751D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As penalidades administrativas aplicáveis à Contratada, por inadimplência, estão previstas no Capítulo I do Título IV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sem prejuízo das sanções previstas n</w:t>
      </w:r>
      <w:r>
        <w:rPr>
          <w:rFonts w:ascii="Cambria" w:hAnsi="Cambria"/>
        </w:rPr>
        <w:t>o</w:t>
      </w:r>
      <w:r w:rsidRPr="00DC0F4B">
        <w:rPr>
          <w:rFonts w:ascii="Cambria" w:hAnsi="Cambria"/>
        </w:rPr>
        <w:t xml:space="preserve"> Contrato</w:t>
      </w:r>
      <w:r>
        <w:rPr>
          <w:rFonts w:ascii="Cambria" w:hAnsi="Cambria"/>
        </w:rPr>
        <w:t xml:space="preserve"> e neste Termo de Referência</w:t>
      </w:r>
      <w:r w:rsidRPr="00DC0F4B">
        <w:rPr>
          <w:rFonts w:ascii="Cambria" w:hAnsi="Cambria"/>
        </w:rPr>
        <w:t>.</w:t>
      </w:r>
    </w:p>
    <w:p w14:paraId="4290FEC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</w:p>
    <w:p w14:paraId="43AC79A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12.2.</w:t>
      </w:r>
      <w:r w:rsidRPr="00DC0F4B">
        <w:rPr>
          <w:rFonts w:ascii="Cambria" w:hAnsi="Cambria"/>
        </w:rPr>
        <w:t xml:space="preserve"> Conforme art. 155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o licitante ou o contratado será responsabilizado administrativamente pelas seguintes infrações: </w:t>
      </w:r>
    </w:p>
    <w:p w14:paraId="4AC3BD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dar causa à inexecução parcial do contrato;</w:t>
      </w:r>
    </w:p>
    <w:p w14:paraId="525656C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lastRenderedPageBreak/>
        <w:t>b) dar causa à inexecução parcial do contrato que cause grave dano à Administração, ao funcionamento dos serviços públicos ou ao interesse coletivo;</w:t>
      </w:r>
    </w:p>
    <w:p w14:paraId="554B747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 dar causa à inexecução total do contrato;</w:t>
      </w:r>
    </w:p>
    <w:p w14:paraId="4AC0F71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deixar de entregar a documentação exigida para o certame;</w:t>
      </w:r>
    </w:p>
    <w:p w14:paraId="67D3133A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e) não manter a proposta, salvo em decorrência de fato superveniente devidamente justificado;</w:t>
      </w:r>
    </w:p>
    <w:p w14:paraId="27957FE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2D59512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g)  ensejar o retardamento da execução ou da entrega do objeto da licitação sem motivo justificado;</w:t>
      </w:r>
    </w:p>
    <w:p w14:paraId="568A5B5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14E013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i) fraudar a licitação ou praticar ato fraudulento na execução do contrato;</w:t>
      </w:r>
    </w:p>
    <w:p w14:paraId="73485EE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j) comportar-se de modo inidôneo ou cometer fraude de qualquer natureza;</w:t>
      </w:r>
    </w:p>
    <w:p w14:paraId="3A6E6537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k) praticar atos ilícitos com vistas a frustrar os objetivos da licitação;</w:t>
      </w:r>
    </w:p>
    <w:p w14:paraId="382DD4F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 xml:space="preserve">l)  praticar ato lesivo previsto no </w:t>
      </w:r>
      <w:hyperlink r:id="rId8" w:history="1">
        <w:r w:rsidRPr="00DC0F4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514F9D0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12.3</w:t>
      </w:r>
      <w:r w:rsidRPr="00DC0F4B">
        <w:rPr>
          <w:rFonts w:ascii="Cambria" w:hAnsi="Cambria"/>
        </w:rPr>
        <w:t>. Serão aplicadas ao responsável pelas infrações administrativas as seguintes sanções:</w:t>
      </w:r>
    </w:p>
    <w:p w14:paraId="7647460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advertência;</w:t>
      </w:r>
    </w:p>
    <w:p w14:paraId="2756F88D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  multa;</w:t>
      </w:r>
    </w:p>
    <w:p w14:paraId="4E8A0A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  impedimento de licitar e contratar;</w:t>
      </w:r>
    </w:p>
    <w:p w14:paraId="20B12E0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declaração de inidoneidade para licitar ou contratar.</w:t>
      </w:r>
    </w:p>
    <w:p w14:paraId="483EB18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12.4.</w:t>
      </w:r>
      <w:r w:rsidRPr="00DC0F4B">
        <w:rPr>
          <w:rFonts w:ascii="Cambria" w:hAnsi="Cambria"/>
        </w:rPr>
        <w:t xml:space="preserve"> A sanção prevista na alínea “a” do subitem 12.3 será aplicada exclusivamente pela infração administrativa prevista na alínea “a” do subitem 12.2, quando não se justificar a imposição de penalidade mais grave.</w:t>
      </w:r>
    </w:p>
    <w:p w14:paraId="282E82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12.5</w:t>
      </w:r>
      <w:r w:rsidRPr="00DC0F4B">
        <w:rPr>
          <w:rFonts w:ascii="Cambria" w:hAnsi="Cambria"/>
        </w:rPr>
        <w:t>.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1B545A7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12.6</w:t>
      </w:r>
      <w:r w:rsidRPr="00DC0F4B">
        <w:rPr>
          <w:rFonts w:ascii="Cambria" w:hAnsi="Cambria"/>
        </w:rPr>
        <w:t>. A sanção prevista na alínea “c” do subitem 12.3 será aplicada ao responsável pelas infrações administrativas previstas nas alíneas “b”, “c”, “d”, “e”, “f’ e “g” do subitem 12.2,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0E1FFE0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12.7</w:t>
      </w:r>
      <w:r w:rsidRPr="00DC0F4B">
        <w:rPr>
          <w:rFonts w:ascii="Cambria" w:hAnsi="Cambria"/>
        </w:rPr>
        <w:t xml:space="preserve">. A sanção prevista na </w:t>
      </w:r>
      <w:proofErr w:type="spellStart"/>
      <w:r w:rsidRPr="00DC0F4B">
        <w:rPr>
          <w:rFonts w:ascii="Cambria" w:hAnsi="Cambria"/>
        </w:rPr>
        <w:t>alíne</w:t>
      </w:r>
      <w:proofErr w:type="spellEnd"/>
      <w:r w:rsidRPr="00DC0F4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7C61D24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12.8</w:t>
      </w:r>
      <w:r w:rsidRPr="00DC0F4B">
        <w:rPr>
          <w:rFonts w:ascii="Cambria" w:hAnsi="Cambria"/>
        </w:rPr>
        <w:t>. As sanções previstas nas alíneas “a”, “c” e “d” do subitem 12.3 poderão ser aplicadas cumulativamente com a prevista na alínea “b” do referido subitem.</w:t>
      </w:r>
    </w:p>
    <w:p w14:paraId="4FCC9EF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12.9.</w:t>
      </w:r>
      <w:r w:rsidRPr="00DC0F4B">
        <w:rPr>
          <w:rFonts w:ascii="Cambria" w:hAnsi="Cambria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77FA89BF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12.10</w:t>
      </w:r>
      <w:r w:rsidRPr="00DC0F4B">
        <w:rPr>
          <w:rFonts w:ascii="Cambria" w:hAnsi="Cambria"/>
        </w:rPr>
        <w:t>. Independentemente das sanções a que se referem os subitens anteriores, a Contratada está sujeita ao pagamento de indenização por perdas e danos, podendo ainda a administração propor que seja responsabilizada:</w:t>
      </w:r>
    </w:p>
    <w:p w14:paraId="61834A7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civilmente, nos termos do Código Civil;</w:t>
      </w:r>
    </w:p>
    <w:p w14:paraId="04CB93D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10F2665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</w:t>
      </w:r>
      <w:r w:rsidRPr="00DC0F4B">
        <w:rPr>
          <w:rFonts w:ascii="Cambria" w:hAnsi="Cambria"/>
          <w:b/>
          <w:bCs/>
        </w:rPr>
        <w:t xml:space="preserve">) </w:t>
      </w:r>
      <w:r w:rsidRPr="00DC0F4B">
        <w:rPr>
          <w:rFonts w:ascii="Cambria" w:hAnsi="Cambria"/>
        </w:rPr>
        <w:t>criminalmente, na forma da legislação pertinente.</w:t>
      </w:r>
    </w:p>
    <w:p w14:paraId="3E4CA79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</w:t>
      </w:r>
      <w:r w:rsidRPr="00DC0F4B">
        <w:rPr>
          <w:rFonts w:ascii="Cambria" w:hAnsi="Cambria"/>
        </w:rPr>
        <w:t xml:space="preserve"> O cálculo da sanção de multa observará os seguintes parâmetros:</w:t>
      </w:r>
    </w:p>
    <w:p w14:paraId="1DC5339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12.11.1.</w:t>
      </w:r>
      <w:r w:rsidRPr="00DC0F4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3159713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4F581AE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lastRenderedPageBreak/>
        <w:t>b)</w:t>
      </w:r>
      <w:r w:rsidRPr="00DC0F4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020CC8F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c) </w:t>
      </w:r>
      <w:r w:rsidRPr="00DC0F4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3F8581C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12.11.2. </w:t>
      </w:r>
      <w:r w:rsidRPr="00DC0F4B">
        <w:rPr>
          <w:rFonts w:ascii="Cambria" w:hAnsi="Cambria"/>
        </w:rPr>
        <w:t>Será aplicada multa de 1,5% (um e meio por cento) sobre o valor da contratação, quando a Contratada:</w:t>
      </w:r>
    </w:p>
    <w:p w14:paraId="7FD1241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Prestar informações inexatas ou </w:t>
      </w:r>
      <w:proofErr w:type="spellStart"/>
      <w:r w:rsidRPr="00DC0F4B">
        <w:rPr>
          <w:rFonts w:ascii="Cambria" w:hAnsi="Cambria"/>
        </w:rPr>
        <w:t>obstacular</w:t>
      </w:r>
      <w:proofErr w:type="spellEnd"/>
      <w:r w:rsidRPr="00DC0F4B">
        <w:rPr>
          <w:rFonts w:ascii="Cambria" w:hAnsi="Cambria"/>
        </w:rPr>
        <w:t xml:space="preserve"> o acesso à fiscalização da contratante no cumprimento de suas atividades;</w:t>
      </w:r>
    </w:p>
    <w:p w14:paraId="15623A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Desatender às determinações da fiscalização da contratante; e</w:t>
      </w:r>
    </w:p>
    <w:p w14:paraId="746E30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c)</w:t>
      </w:r>
      <w:r w:rsidRPr="00DC0F4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425438E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12.11.3. </w:t>
      </w:r>
      <w:r w:rsidRPr="00DC0F4B">
        <w:rPr>
          <w:rFonts w:ascii="Cambria" w:hAnsi="Cambria"/>
        </w:rPr>
        <w:t>Será aplicada multa de 2% (dois por cento) sobre o valor da contratação quando a Contratada:</w:t>
      </w:r>
    </w:p>
    <w:p w14:paraId="341750A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7D7EF27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0A295FA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12.12. </w:t>
      </w:r>
      <w:r w:rsidRPr="00DC0F4B">
        <w:rPr>
          <w:rFonts w:ascii="Cambria" w:hAnsi="Cambria"/>
        </w:rPr>
        <w:t xml:space="preserve">Nenhum pagamento será feito ao </w:t>
      </w:r>
      <w:r>
        <w:rPr>
          <w:rFonts w:ascii="Cambria" w:hAnsi="Cambria"/>
        </w:rPr>
        <w:t xml:space="preserve">contratado </w:t>
      </w:r>
      <w:r w:rsidRPr="00DC0F4B">
        <w:rPr>
          <w:rFonts w:ascii="Cambria" w:hAnsi="Cambria"/>
        </w:rPr>
        <w:t>que tenha sido multado, antes que tal penalidade seja descontada de seus haveres.</w:t>
      </w:r>
    </w:p>
    <w:p w14:paraId="7046829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12.13</w:t>
      </w:r>
      <w:r w:rsidRPr="00DC0F4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DC0F4B">
        <w:rPr>
          <w:rFonts w:ascii="Cambria" w:hAnsi="Cambria"/>
        </w:rPr>
        <w:t>arts</w:t>
      </w:r>
      <w:proofErr w:type="spellEnd"/>
      <w:r w:rsidRPr="00DC0F4B">
        <w:rPr>
          <w:rFonts w:ascii="Cambria" w:hAnsi="Cambria"/>
        </w:rPr>
        <w:t>. 157 a 160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14.133/2021.</w:t>
      </w:r>
    </w:p>
    <w:p w14:paraId="719F44DD" w14:textId="5C0C0822" w:rsidR="00111E07" w:rsidRPr="00220D1D" w:rsidRDefault="0080751D" w:rsidP="0080751D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  <w:r w:rsidRPr="00DC0F4B">
        <w:rPr>
          <w:rFonts w:ascii="Cambria" w:hAnsi="Cambria"/>
          <w:b/>
          <w:bCs/>
        </w:rPr>
        <w:t xml:space="preserve">12.14. </w:t>
      </w:r>
      <w:r w:rsidRPr="00DC0F4B">
        <w:rPr>
          <w:rFonts w:ascii="Cambria" w:hAnsi="Cambria"/>
        </w:rPr>
        <w:t>As multas administrativas previstas neste instrumento não têm caráter compensatório e o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seu pagamento não eximirá a Contratada de responsabilidade por perdas e danos decorrentes das infrações cometidas</w:t>
      </w:r>
      <w:r w:rsidR="00111E07" w:rsidRPr="00220D1D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3D8FC079" w14:textId="387B827B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 xml:space="preserve"> DO VALOR DA CONTRATAÇÃO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143DB3F9" w14:textId="24872CEB" w:rsidR="00111E07" w:rsidRPr="0080751D" w:rsidRDefault="003402A0" w:rsidP="000F7B34">
      <w:pPr>
        <w:pStyle w:val="NormalWeb"/>
        <w:jc w:val="both"/>
        <w:rPr>
          <w:rFonts w:ascii="Cambria" w:hAnsi="Cambria"/>
          <w:b/>
          <w:bCs/>
          <w:sz w:val="22"/>
          <w:szCs w:val="22"/>
        </w:rPr>
      </w:pPr>
      <w:r w:rsidRPr="00220D1D">
        <w:rPr>
          <w:rFonts w:ascii="Cambria" w:hAnsi="Cambria"/>
          <w:b/>
          <w:bCs/>
          <w:sz w:val="22"/>
          <w:szCs w:val="22"/>
        </w:rPr>
        <w:t>1</w:t>
      </w:r>
      <w:r w:rsidR="000F7B34" w:rsidRPr="00220D1D">
        <w:rPr>
          <w:rFonts w:ascii="Cambria" w:hAnsi="Cambria"/>
          <w:b/>
          <w:bCs/>
          <w:sz w:val="22"/>
          <w:szCs w:val="22"/>
        </w:rPr>
        <w:t>2</w:t>
      </w:r>
      <w:r w:rsidRPr="00220D1D">
        <w:rPr>
          <w:rFonts w:ascii="Cambria" w:hAnsi="Cambria"/>
          <w:b/>
          <w:bCs/>
          <w:sz w:val="22"/>
          <w:szCs w:val="22"/>
        </w:rPr>
        <w:t>.1</w:t>
      </w:r>
      <w:r w:rsidRPr="00220D1D">
        <w:rPr>
          <w:rFonts w:ascii="Cambria" w:hAnsi="Cambria"/>
          <w:sz w:val="22"/>
          <w:szCs w:val="22"/>
        </w:rPr>
        <w:t xml:space="preserve"> </w:t>
      </w:r>
      <w:r w:rsidR="000F7B34" w:rsidRPr="00220D1D">
        <w:rPr>
          <w:rFonts w:ascii="Cambria" w:hAnsi="Cambria"/>
          <w:sz w:val="22"/>
          <w:szCs w:val="22"/>
        </w:rPr>
        <w:t xml:space="preserve">O valor para a contratação é de </w:t>
      </w:r>
      <w:r w:rsidR="000F7B34" w:rsidRPr="00A47B53">
        <w:rPr>
          <w:rFonts w:ascii="Cambria" w:hAnsi="Cambria"/>
          <w:b/>
          <w:bCs/>
          <w:sz w:val="22"/>
          <w:szCs w:val="22"/>
        </w:rPr>
        <w:t>R$</w:t>
      </w:r>
      <w:r w:rsidR="000F0212">
        <w:rPr>
          <w:rFonts w:ascii="Cambria" w:hAnsi="Cambria"/>
          <w:b/>
          <w:bCs/>
          <w:sz w:val="22"/>
          <w:szCs w:val="22"/>
        </w:rPr>
        <w:t xml:space="preserve"> 50.000,00 (cinquenta mil reais)</w:t>
      </w:r>
      <w:r w:rsidR="0082426B" w:rsidRPr="00A47B53">
        <w:rPr>
          <w:rFonts w:ascii="Cambria" w:hAnsi="Cambria"/>
          <w:b/>
          <w:bCs/>
          <w:sz w:val="22"/>
          <w:szCs w:val="22"/>
        </w:rPr>
        <w:t>.</w:t>
      </w:r>
    </w:p>
    <w:p w14:paraId="1E2E0F0E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DISPOSIÇÕES FINAIS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743FAA1C" w14:textId="033ACF63" w:rsidR="00111E07" w:rsidRPr="00220D1D" w:rsidRDefault="00111E07" w:rsidP="000F7B34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proponente é responsável pela fidelidade e legitimidade das informações prestadas e dos documentos apresentados em qualquer fase da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. A falsidade de qualquer documento apresentado ou a inverdade das informações nele contidas implicará a imediata </w:t>
      </w:r>
      <w:r w:rsidR="0080751D">
        <w:rPr>
          <w:rFonts w:ascii="Cambria" w:hAnsi="Cambria" w:cs="Times New Roman"/>
          <w:lang w:val="pt-PT"/>
        </w:rPr>
        <w:t>inabilitação</w:t>
      </w:r>
      <w:r w:rsidRPr="00220D1D">
        <w:rPr>
          <w:rFonts w:ascii="Cambria" w:hAnsi="Cambria" w:cs="Times New Roman"/>
          <w:lang w:val="pt-PT"/>
        </w:rPr>
        <w:t xml:space="preserve"> do proponente que o tiver apresentado, o</w:t>
      </w:r>
      <w:r w:rsidR="0080751D">
        <w:rPr>
          <w:rFonts w:ascii="Cambria" w:hAnsi="Cambria" w:cs="Times New Roman"/>
          <w:lang w:val="pt-PT"/>
        </w:rPr>
        <w:t>u</w:t>
      </w:r>
      <w:r w:rsidRPr="00220D1D">
        <w:rPr>
          <w:rFonts w:ascii="Cambria" w:hAnsi="Cambria" w:cs="Times New Roman"/>
          <w:lang w:val="pt-PT"/>
        </w:rPr>
        <w:t>, a rescisão do contrato ou da prestação dos serviços</w:t>
      </w:r>
      <w:r w:rsidR="00597331" w:rsidRPr="00220D1D">
        <w:rPr>
          <w:rFonts w:ascii="Cambria" w:hAnsi="Cambria" w:cs="Times New Roman"/>
          <w:lang w:val="pt-PT"/>
        </w:rPr>
        <w:t xml:space="preserve"> de fornecimento</w:t>
      </w:r>
      <w:r w:rsidRPr="00220D1D">
        <w:rPr>
          <w:rFonts w:ascii="Cambria" w:hAnsi="Cambria" w:cs="Times New Roman"/>
          <w:lang w:val="pt-PT"/>
        </w:rPr>
        <w:t>, sem prejuízo das demais sanções cabíveis;</w:t>
      </w:r>
    </w:p>
    <w:p w14:paraId="1AD49228" w14:textId="01E66214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desatendimento de exigências formais não essenciais não importará no afastamento do </w:t>
      </w:r>
      <w:r w:rsidR="0080751D">
        <w:rPr>
          <w:rFonts w:ascii="Cambria" w:hAnsi="Cambria" w:cs="Times New Roman"/>
          <w:lang w:val="pt-PT"/>
        </w:rPr>
        <w:t>fornecedor</w:t>
      </w:r>
      <w:r w:rsidRPr="00220D1D">
        <w:rPr>
          <w:rFonts w:ascii="Cambria" w:hAnsi="Cambria" w:cs="Times New Roman"/>
          <w:lang w:val="pt-PT"/>
        </w:rPr>
        <w:t>, desde que seja possível a aferição da sua qualificação e a exata compreensão da sua proposta;</w:t>
      </w:r>
    </w:p>
    <w:p w14:paraId="3B779A92" w14:textId="03225FE5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597331" w:rsidRPr="00220D1D">
        <w:rPr>
          <w:rFonts w:ascii="Cambria" w:hAnsi="Cambria" w:cs="Times New Roman"/>
          <w:lang w:val="pt-PT"/>
        </w:rPr>
        <w:t>Agente de Contratação</w:t>
      </w:r>
      <w:r w:rsidRPr="00220D1D">
        <w:rPr>
          <w:rFonts w:ascii="Cambria" w:hAnsi="Cambria" w:cs="Times New Roman"/>
          <w:lang w:val="pt-PT"/>
        </w:rPr>
        <w:t>.</w:t>
      </w:r>
    </w:p>
    <w:p w14:paraId="7671B03F" w14:textId="2C280B23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A participação do proponente nesta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 implica em aceitação de todos os termos do </w:t>
      </w:r>
      <w:r w:rsidR="0080751D">
        <w:rPr>
          <w:rFonts w:ascii="Cambria" w:hAnsi="Cambria" w:cs="Times New Roman"/>
          <w:lang w:val="pt-PT"/>
        </w:rPr>
        <w:t>Termo de Referência.</w:t>
      </w:r>
    </w:p>
    <w:p w14:paraId="02835F98" w14:textId="77777777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242DB5FD" w14:textId="2A082881" w:rsidR="0082426B" w:rsidRDefault="00806E76" w:rsidP="0082426B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Vera Mendes – PI, na data de sua assinatura</w:t>
      </w:r>
    </w:p>
    <w:p w14:paraId="36D46B6A" w14:textId="77777777" w:rsidR="00A47B53" w:rsidRDefault="00A47B53" w:rsidP="0082426B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6B7ECAEB" w14:textId="77777777" w:rsidR="00A47B53" w:rsidRPr="0082426B" w:rsidRDefault="00A47B53" w:rsidP="0082426B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296BE610" w14:textId="77777777" w:rsidR="000F0212" w:rsidRPr="000F0212" w:rsidRDefault="000F0212" w:rsidP="00591973">
      <w:pPr>
        <w:spacing w:after="0" w:line="240" w:lineRule="auto"/>
        <w:ind w:right="107"/>
        <w:jc w:val="center"/>
        <w:rPr>
          <w:rFonts w:ascii="Cambria" w:hAnsi="Cambria"/>
          <w:b/>
          <w:bCs/>
        </w:rPr>
      </w:pPr>
      <w:bookmarkStart w:id="0" w:name="_Hlk198237057"/>
      <w:r w:rsidRPr="000F0212">
        <w:rPr>
          <w:rFonts w:ascii="Cambria" w:hAnsi="Cambria"/>
          <w:b/>
          <w:bCs/>
        </w:rPr>
        <w:t xml:space="preserve">Mauro da Rocha Batista </w:t>
      </w:r>
    </w:p>
    <w:p w14:paraId="49A36064" w14:textId="4177BBC9" w:rsidR="00141393" w:rsidRPr="00591973" w:rsidRDefault="0082426B" w:rsidP="00591973">
      <w:pPr>
        <w:spacing w:after="0" w:line="240" w:lineRule="auto"/>
        <w:ind w:right="107"/>
        <w:jc w:val="center"/>
        <w:rPr>
          <w:rFonts w:ascii="Cambria" w:hAnsi="Cambria"/>
          <w:b/>
          <w:bCs/>
        </w:rPr>
      </w:pPr>
      <w:r w:rsidRPr="00BC350E">
        <w:rPr>
          <w:rFonts w:ascii="Cambria" w:hAnsi="Cambria" w:cs="Calibri"/>
          <w:b/>
          <w:bCs/>
        </w:rPr>
        <w:t xml:space="preserve">Secretaria Municipal de </w:t>
      </w:r>
      <w:bookmarkEnd w:id="0"/>
      <w:r w:rsidR="000F0212">
        <w:rPr>
          <w:rFonts w:ascii="Cambria" w:hAnsi="Cambria" w:cs="Calibri"/>
          <w:b/>
          <w:bCs/>
        </w:rPr>
        <w:t>Obras e Serviços Públicos</w:t>
      </w:r>
    </w:p>
    <w:sectPr w:rsidR="00141393" w:rsidRPr="00591973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11B2" w14:textId="77777777" w:rsidR="00216345" w:rsidRDefault="00216345" w:rsidP="004739BD">
      <w:pPr>
        <w:spacing w:after="0" w:line="240" w:lineRule="auto"/>
      </w:pPr>
      <w:r>
        <w:separator/>
      </w:r>
    </w:p>
  </w:endnote>
  <w:endnote w:type="continuationSeparator" w:id="0">
    <w:p w14:paraId="46C474EC" w14:textId="77777777" w:rsidR="00216345" w:rsidRDefault="00216345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93A7" w14:textId="77777777" w:rsidR="00216345" w:rsidRDefault="00216345" w:rsidP="004739BD">
      <w:pPr>
        <w:spacing w:after="0" w:line="240" w:lineRule="auto"/>
      </w:pPr>
      <w:r>
        <w:separator/>
      </w:r>
    </w:p>
  </w:footnote>
  <w:footnote w:type="continuationSeparator" w:id="0">
    <w:p w14:paraId="4D61FEE6" w14:textId="77777777" w:rsidR="00216345" w:rsidRDefault="00216345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EF0C347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5E95839"/>
    <w:multiLevelType w:val="multilevel"/>
    <w:tmpl w:val="519EA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6" w15:restartNumberingAfterBreak="0">
    <w:nsid w:val="68541CB0"/>
    <w:multiLevelType w:val="multilevel"/>
    <w:tmpl w:val="8A043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7" w15:restartNumberingAfterBreak="0">
    <w:nsid w:val="72241DC3"/>
    <w:multiLevelType w:val="multilevel"/>
    <w:tmpl w:val="E3D27E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8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5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  <w:num w:numId="17" w16cid:durableId="2039236455">
    <w:abstractNumId w:val="14"/>
  </w:num>
  <w:num w:numId="18" w16cid:durableId="900021222">
    <w:abstractNumId w:val="16"/>
  </w:num>
  <w:num w:numId="19" w16cid:durableId="5231783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52615"/>
    <w:rsid w:val="000614A7"/>
    <w:rsid w:val="00061908"/>
    <w:rsid w:val="000A681D"/>
    <w:rsid w:val="000F0212"/>
    <w:rsid w:val="000F7B34"/>
    <w:rsid w:val="00111E07"/>
    <w:rsid w:val="001232E9"/>
    <w:rsid w:val="00131DFE"/>
    <w:rsid w:val="00141393"/>
    <w:rsid w:val="0016748C"/>
    <w:rsid w:val="001A413B"/>
    <w:rsid w:val="001A6E8E"/>
    <w:rsid w:val="001D5CC1"/>
    <w:rsid w:val="001E79B9"/>
    <w:rsid w:val="00210CF2"/>
    <w:rsid w:val="00216345"/>
    <w:rsid w:val="00220D1D"/>
    <w:rsid w:val="00221F17"/>
    <w:rsid w:val="002512DC"/>
    <w:rsid w:val="00280A94"/>
    <w:rsid w:val="00290AD4"/>
    <w:rsid w:val="00290B63"/>
    <w:rsid w:val="002B69BC"/>
    <w:rsid w:val="002C3618"/>
    <w:rsid w:val="002D3578"/>
    <w:rsid w:val="002E69B4"/>
    <w:rsid w:val="002F59ED"/>
    <w:rsid w:val="00303412"/>
    <w:rsid w:val="00311588"/>
    <w:rsid w:val="00313F75"/>
    <w:rsid w:val="003148AE"/>
    <w:rsid w:val="003360D3"/>
    <w:rsid w:val="003402A0"/>
    <w:rsid w:val="00385C68"/>
    <w:rsid w:val="00386FBD"/>
    <w:rsid w:val="003B4D2D"/>
    <w:rsid w:val="003E7282"/>
    <w:rsid w:val="004222AB"/>
    <w:rsid w:val="004739BD"/>
    <w:rsid w:val="00493A2D"/>
    <w:rsid w:val="00494642"/>
    <w:rsid w:val="004A7D01"/>
    <w:rsid w:val="004B48DB"/>
    <w:rsid w:val="004C11B9"/>
    <w:rsid w:val="004C2E23"/>
    <w:rsid w:val="004C68C1"/>
    <w:rsid w:val="004C693F"/>
    <w:rsid w:val="00591973"/>
    <w:rsid w:val="00597331"/>
    <w:rsid w:val="005C587D"/>
    <w:rsid w:val="005F7632"/>
    <w:rsid w:val="00610F03"/>
    <w:rsid w:val="00613EB3"/>
    <w:rsid w:val="006208AD"/>
    <w:rsid w:val="00624B23"/>
    <w:rsid w:val="0064421D"/>
    <w:rsid w:val="006653C8"/>
    <w:rsid w:val="00671B0E"/>
    <w:rsid w:val="006A752F"/>
    <w:rsid w:val="006D4630"/>
    <w:rsid w:val="006F4690"/>
    <w:rsid w:val="00746C85"/>
    <w:rsid w:val="00760CA2"/>
    <w:rsid w:val="00762087"/>
    <w:rsid w:val="00792C52"/>
    <w:rsid w:val="007A4A90"/>
    <w:rsid w:val="007C1BFD"/>
    <w:rsid w:val="00806E76"/>
    <w:rsid w:val="0080751D"/>
    <w:rsid w:val="00807EA5"/>
    <w:rsid w:val="0082426B"/>
    <w:rsid w:val="008408FE"/>
    <w:rsid w:val="008609AE"/>
    <w:rsid w:val="00886FC7"/>
    <w:rsid w:val="00897F4B"/>
    <w:rsid w:val="008C500F"/>
    <w:rsid w:val="00925A90"/>
    <w:rsid w:val="0092773C"/>
    <w:rsid w:val="0093572F"/>
    <w:rsid w:val="00944610"/>
    <w:rsid w:val="00950DCB"/>
    <w:rsid w:val="00964158"/>
    <w:rsid w:val="00982D0B"/>
    <w:rsid w:val="00997287"/>
    <w:rsid w:val="00997B07"/>
    <w:rsid w:val="009D6AA4"/>
    <w:rsid w:val="009E15CE"/>
    <w:rsid w:val="00A053CE"/>
    <w:rsid w:val="00A319EC"/>
    <w:rsid w:val="00A356BD"/>
    <w:rsid w:val="00A3589A"/>
    <w:rsid w:val="00A47B53"/>
    <w:rsid w:val="00A57FB3"/>
    <w:rsid w:val="00A647A2"/>
    <w:rsid w:val="00A66D07"/>
    <w:rsid w:val="00AB78F9"/>
    <w:rsid w:val="00AC23CD"/>
    <w:rsid w:val="00B11CBF"/>
    <w:rsid w:val="00B31C48"/>
    <w:rsid w:val="00BB4B5E"/>
    <w:rsid w:val="00BD14BC"/>
    <w:rsid w:val="00C22EB5"/>
    <w:rsid w:val="00C2335E"/>
    <w:rsid w:val="00C7282B"/>
    <w:rsid w:val="00C763D0"/>
    <w:rsid w:val="00C87898"/>
    <w:rsid w:val="00CA42E1"/>
    <w:rsid w:val="00CD4FD4"/>
    <w:rsid w:val="00D126ED"/>
    <w:rsid w:val="00D72BB1"/>
    <w:rsid w:val="00D75712"/>
    <w:rsid w:val="00D942CB"/>
    <w:rsid w:val="00DE5559"/>
    <w:rsid w:val="00E05BAE"/>
    <w:rsid w:val="00E22F9D"/>
    <w:rsid w:val="00E30E77"/>
    <w:rsid w:val="00E37BC7"/>
    <w:rsid w:val="00E47BFF"/>
    <w:rsid w:val="00E95A5C"/>
    <w:rsid w:val="00EA3470"/>
    <w:rsid w:val="00EB19AC"/>
    <w:rsid w:val="00EB4798"/>
    <w:rsid w:val="00EB7971"/>
    <w:rsid w:val="00EE0EB2"/>
    <w:rsid w:val="00EE6415"/>
    <w:rsid w:val="00F1539D"/>
    <w:rsid w:val="00F16956"/>
    <w:rsid w:val="00F32F77"/>
    <w:rsid w:val="00FC08C8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character" w:styleId="Refdecomentrio">
    <w:name w:val="annotation reference"/>
    <w:basedOn w:val="Fontepargpadro"/>
    <w:uiPriority w:val="99"/>
    <w:semiHidden/>
    <w:unhideWhenUsed/>
    <w:rsid w:val="00220D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0D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0D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D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D1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3463</Words>
  <Characters>18706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rodrigues</dc:creator>
  <cp:keywords/>
  <dc:description/>
  <cp:lastModifiedBy>vivian rodrigues</cp:lastModifiedBy>
  <cp:revision>7</cp:revision>
  <dcterms:created xsi:type="dcterms:W3CDTF">2025-05-16T00:54:00Z</dcterms:created>
  <dcterms:modified xsi:type="dcterms:W3CDTF">2025-07-04T14:26:00Z</dcterms:modified>
</cp:coreProperties>
</file>